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SET-05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contract guide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The contract is where the promises made during selection are written down. This guide lists the commercial and operational clauses to review together with your legal counsel.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This guide is not legal advice. Have your legal counsel review the contract before signing.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The contract package</w:t>
      </w:r>
    </w:p>
    <w:p>
      <w:pPr>
        <w:spacing w:after="120"/>
      </w:pPr>
      <w:r>
        <w:rPr>
          <w:rFonts w:ascii="Calibri" w:cs="Calibri" w:eastAsia="Calibri" w:hAnsi="Calibri"/>
        </w:rPr>
        <w:t xml:space="preserve">A WMS purchase usually consists of several documents. State in the contract which document prevails in case of conflict.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Document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What it covers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Licence or subscription agreement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Right to use the software, fees, term, renewal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Implementation (project) agreement and scope document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Implementation work, deliverables, acceptance, timeline, payment plan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Support and maintenance agreement / SLA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Support hours, response and resolution times, availability, service credits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Data processing agreement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Processing of personal data, security measures, sub-processors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Licence and subscription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licence unit clearly defined (named / concurrent user, handheld, site, transaction volume)? Are handheld users counted separately?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What happens on volume or user overage? Is the unit price for additional licences fixed in the contract?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Does adding a site, company or country require additional licences?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method and cap for annual price increases written down?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For subscriptions: what are the term, auto-renewal and termination notice periods?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test / training environments included in the fee?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For perpetual licences: how is maintenance calculated and what happens if you stop paying it?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Implementation contract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scope document an annex? Are the requirements matrix answers (Standard / Configuration / Development) binding commitments?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pricing model clear: fixed price or time and materials? For fixed price, is what is excluded written down?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acceptance criteria and the acceptance test process defined? Does silence count as acceptance?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payments tied to milestones and acceptance? Is the final payment held until after go-live and hypercare?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change request process and daily / hourly rates in the contract?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vendor's key team members named? Is your approval needed to replace them?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there remedies or service credits for delays?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Service levels (SLA) and support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priority levels (critical, high, normal) defined, and does “critical” cover shipping being stopped?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first-response and resolution / workaround times written for each level? Do support hours cover your shifts?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For cloud service: what is the monthly availability commitment and how is it measured? Is planned maintenance excluded?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there service credits or a termination right for SLA breaches?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upgrades included? Who is responsible for carrying custom developments to new releases?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What is the product's end-of-life policy?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Data ownership, security and KVKK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Does the contract state clearly that all operational data (master data, transactions, reports) belongs to the customer?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vendor's use of the data restricted (e.g. anonymous statistics only)?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roles defined under KVKK (Law No. 6698): customer as data controller, vendor as data processor?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hosting country and data centre stated? If data is transferred abroad, are the conditions of Article 9 of KVKK met? Check the current rules with your counsel.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there a list of sub-processors and an obligation to notify changes?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security measures, backups, disaster recovery targets and breach notification times written down?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Do you have the right to request independent audit reports or certificates?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Exit and data return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it written in which format (e.g. CSV, database backup) and within how many days data will be returned at expiry or termination?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Must the vendor delete its copies after returning the data, and document the deletion?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Can the service be extended for a reasonable transition period until you migrate?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For on-premise: is source code escrow needed? What happens if the vendor ceases trading?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termination events (e.g. persistent SLA breach, insolvency, change of control) and refunds on termination defined?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Intellectual property and liability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Who owns developments, reports and integrations built for you? Do you at least have a perpetual right to use them?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vendor obliged to indemnify you against third-party intellectual property claims?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liability cap (e.g. equal to annual fees) reasonable? Are data and confidentiality breaches excluded from the cap?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governing law and competent courts / arbitration defined?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Final check before signing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Are the promises in the proposal, requirements matrix, demo notes and reference calls reflected in the contract or its annexes?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Has the 5-year total cost been recalculated with the figures in the contract?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Have operations, IT, finance and legal all seen the contract?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contract guide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contract guide</dc:title>
  <dc:creator>WMSTurkiye.com</dc:creator>
  <dc:description>Clauses to check in WMS licence, subscription (SaaS), implementation and support contracts: licence scope, SLA, data ownership and KVKK, exit and data return, intellectual property.</dc:description>
  <cp:lastModifiedBy>Un-named</cp:lastModifiedBy>
  <cp:revision>1</cp:revision>
  <dcterms:created xsi:type="dcterms:W3CDTF">2026-09-19T15:10:57.361Z</dcterms:created>
  <dcterms:modified xsi:type="dcterms:W3CDTF">2026-09-19T15:10:57.361Z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